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1CE" w:rsidRPr="009641CE" w:rsidRDefault="009641CE">
      <w:pPr>
        <w:pStyle w:val="ConsPlusNormal"/>
        <w:jc w:val="right"/>
        <w:outlineLvl w:val="0"/>
      </w:pPr>
      <w:r w:rsidRPr="009641CE">
        <w:t>Приложение 8</w:t>
      </w:r>
    </w:p>
    <w:p w:rsidR="009641CE" w:rsidRPr="009641CE" w:rsidRDefault="009641CE">
      <w:pPr>
        <w:pStyle w:val="ConsPlusNormal"/>
        <w:jc w:val="right"/>
      </w:pPr>
      <w:r w:rsidRPr="009641CE">
        <w:t>к решению Думы Белоярского района</w:t>
      </w:r>
    </w:p>
    <w:p w:rsidR="009641CE" w:rsidRPr="009641CE" w:rsidRDefault="009641CE">
      <w:pPr>
        <w:pStyle w:val="ConsPlusNormal"/>
        <w:jc w:val="right"/>
      </w:pPr>
      <w:r w:rsidRPr="009641CE">
        <w:t>от 5 декабря 2024 года N 83</w:t>
      </w:r>
    </w:p>
    <w:p w:rsidR="009641CE" w:rsidRPr="009641CE" w:rsidRDefault="009641CE">
      <w:pPr>
        <w:pStyle w:val="ConsPlusNormal"/>
      </w:pPr>
    </w:p>
    <w:p w:rsidR="009641CE" w:rsidRPr="009641CE" w:rsidRDefault="009641CE">
      <w:pPr>
        <w:pStyle w:val="ConsPlusNormal"/>
        <w:jc w:val="center"/>
        <w:rPr>
          <w:b/>
          <w:bCs/>
        </w:rPr>
      </w:pPr>
      <w:r w:rsidRPr="009641CE">
        <w:rPr>
          <w:b/>
          <w:bCs/>
        </w:rPr>
        <w:t>СУБВЕНЦИИ</w:t>
      </w:r>
    </w:p>
    <w:p w:rsidR="009641CE" w:rsidRPr="009641CE" w:rsidRDefault="009641CE">
      <w:pPr>
        <w:pStyle w:val="ConsPlusNormal"/>
        <w:jc w:val="center"/>
        <w:rPr>
          <w:b/>
          <w:bCs/>
        </w:rPr>
      </w:pPr>
      <w:r w:rsidRPr="009641CE">
        <w:rPr>
          <w:b/>
          <w:bCs/>
        </w:rPr>
        <w:t>БЮДЖЕТУ БЕЛОЯРСКОГО РАЙОНА НА 2025 ГОД</w:t>
      </w:r>
    </w:p>
    <w:p w:rsidR="009641CE" w:rsidRPr="009641CE" w:rsidRDefault="009641CE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641CE" w:rsidRPr="00964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CE" w:rsidRPr="009641CE" w:rsidRDefault="009641C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CE" w:rsidRPr="009641CE" w:rsidRDefault="009641C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641CE" w:rsidRPr="009641CE" w:rsidRDefault="009641CE">
            <w:pPr>
              <w:pStyle w:val="ConsPlusNormal"/>
              <w:jc w:val="center"/>
            </w:pPr>
            <w:r w:rsidRPr="009641CE">
              <w:t>Список изменяющих документов</w:t>
            </w:r>
          </w:p>
          <w:p w:rsidR="009641CE" w:rsidRPr="009641CE" w:rsidRDefault="009641CE">
            <w:pPr>
              <w:pStyle w:val="ConsPlusNormal"/>
              <w:jc w:val="center"/>
            </w:pPr>
            <w:r w:rsidRPr="009641CE">
              <w:t xml:space="preserve">(в ред. </w:t>
            </w:r>
            <w:hyperlink r:id="rId4" w:history="1">
              <w:r w:rsidRPr="009641CE">
                <w:t>решения</w:t>
              </w:r>
            </w:hyperlink>
            <w:r w:rsidRPr="009641CE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CE" w:rsidRPr="009641CE" w:rsidRDefault="009641CE">
            <w:pPr>
              <w:pStyle w:val="ConsPlusNormal"/>
              <w:jc w:val="center"/>
            </w:pPr>
          </w:p>
        </w:tc>
      </w:tr>
    </w:tbl>
    <w:p w:rsidR="009641CE" w:rsidRPr="009641CE" w:rsidRDefault="009641C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293"/>
        <w:gridCol w:w="2268"/>
      </w:tblGrid>
      <w:tr w:rsidR="009641CE" w:rsidRPr="009641CE">
        <w:tc>
          <w:tcPr>
            <w:tcW w:w="9015" w:type="dxa"/>
            <w:gridSpan w:val="3"/>
            <w:tcBorders>
              <w:bottom w:val="single" w:sz="4" w:space="0" w:color="auto"/>
            </w:tcBorders>
          </w:tcPr>
          <w:p w:rsidR="009641CE" w:rsidRPr="009641CE" w:rsidRDefault="009641CE">
            <w:pPr>
              <w:pStyle w:val="ConsPlusNormal"/>
              <w:jc w:val="right"/>
            </w:pPr>
            <w:r w:rsidRPr="009641CE">
              <w:t>(рублей)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  <w:jc w:val="center"/>
            </w:pPr>
            <w:r w:rsidRPr="009641CE">
              <w:t>N п/п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  <w:jc w:val="center"/>
            </w:pPr>
            <w:r w:rsidRPr="009641CE"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  <w:jc w:val="center"/>
            </w:pPr>
            <w:r w:rsidRPr="009641CE">
              <w:t>Сумма на год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  <w:jc w:val="center"/>
            </w:pPr>
            <w:r w:rsidRPr="009641CE"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  <w:jc w:val="center"/>
            </w:pPr>
            <w:r w:rsidRPr="009641CE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  <w:jc w:val="center"/>
            </w:pPr>
            <w:r w:rsidRPr="009641CE">
              <w:t>3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66435000,00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2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17151100,00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3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для обеспечения государственных гар</w:t>
            </w:r>
            <w:bookmarkStart w:id="0" w:name="_GoBack"/>
            <w:bookmarkEnd w:id="0"/>
            <w:r w:rsidRPr="009641CE">
              <w:t>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1720114800,00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4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15756000,00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5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2262700,00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6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42632800,00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lastRenderedPageBreak/>
              <w:t>7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 xml:space="preserve">Субвенции на реализацию полномочий, указанных в </w:t>
            </w:r>
            <w:hyperlink r:id="rId5" w:history="1">
              <w:r w:rsidRPr="009641CE">
                <w:t>пунктах 3.1</w:t>
              </w:r>
            </w:hyperlink>
            <w:r w:rsidRPr="009641CE">
              <w:t xml:space="preserve">, </w:t>
            </w:r>
            <w:hyperlink r:id="rId6" w:history="1">
              <w:r w:rsidRPr="009641CE">
                <w:t>3.2 статьи 2</w:t>
              </w:r>
            </w:hyperlink>
            <w:r w:rsidRPr="009641CE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1900,00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8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68953000,00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9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965100,00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10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 xml:space="preserve">Субвенции на реализацию полномочия, указанного в </w:t>
            </w:r>
            <w:hyperlink r:id="rId7" w:history="1">
              <w:r w:rsidRPr="009641CE">
                <w:t>пункте 2 статьи 2</w:t>
              </w:r>
            </w:hyperlink>
            <w:r w:rsidRPr="009641CE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1266300,00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136000,00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12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730100,00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13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9641CE">
                <w:t>пунктом 2 статьи 48</w:t>
              </w:r>
            </w:hyperlink>
            <w:r w:rsidRPr="009641CE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1891200,00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14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 xml:space="preserve">Субвенции на организацию осуществления мероприятий по проведению дезинсекции и дератизации в Ханты-Мансийском </w:t>
            </w:r>
            <w:r w:rsidRPr="009641CE">
              <w:lastRenderedPageBreak/>
              <w:t>автономном округе - Югре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lastRenderedPageBreak/>
              <w:t>604600,00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lastRenderedPageBreak/>
              <w:t>15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6585100,00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16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13699800,00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17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2207500,00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18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5681200,00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19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4626400,00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20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3900,00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21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49839900,00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Итого субвенций из федерального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10311500,00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Итого субвенций из бюджета автономного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2011232900,00</w:t>
            </w:r>
          </w:p>
        </w:tc>
      </w:tr>
      <w:tr w:rsidR="009641CE" w:rsidRPr="009641C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CE" w:rsidRPr="009641CE" w:rsidRDefault="009641CE">
            <w:pPr>
              <w:pStyle w:val="ConsPlusNormal"/>
            </w:pPr>
            <w:r w:rsidRPr="009641CE">
              <w:t>2021544400,00</w:t>
            </w:r>
          </w:p>
        </w:tc>
      </w:tr>
    </w:tbl>
    <w:p w:rsidR="009641CE" w:rsidRPr="009641CE" w:rsidRDefault="009641CE">
      <w:pPr>
        <w:pStyle w:val="ConsPlusNormal"/>
      </w:pPr>
    </w:p>
    <w:p w:rsidR="009641CE" w:rsidRPr="009641CE" w:rsidRDefault="009641CE">
      <w:pPr>
        <w:pStyle w:val="ConsPlusNormal"/>
      </w:pPr>
    </w:p>
    <w:p w:rsidR="009641CE" w:rsidRPr="009641CE" w:rsidRDefault="009641CE">
      <w:pPr>
        <w:pStyle w:val="ConsPlusNormal"/>
      </w:pPr>
    </w:p>
    <w:p w:rsidR="009641CE" w:rsidRPr="009641CE" w:rsidRDefault="009641CE">
      <w:pPr>
        <w:pStyle w:val="ConsPlusNormal"/>
      </w:pPr>
    </w:p>
    <w:p w:rsidR="009641CE" w:rsidRPr="009641CE" w:rsidRDefault="009641CE">
      <w:pPr>
        <w:pStyle w:val="ConsPlusNormal"/>
      </w:pPr>
    </w:p>
    <w:p w:rsidR="00292B6B" w:rsidRPr="009641CE" w:rsidRDefault="00292B6B"/>
    <w:sectPr w:rsidR="00292B6B" w:rsidRPr="009641CE" w:rsidSect="00980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CE"/>
    <w:rsid w:val="00292B6B"/>
    <w:rsid w:val="0096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7EBB8A-9667-4396-9EF1-13B177A53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1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9482&amp;dst=1006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23605&amp;dst=10005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2025-06-04T04:22:00Z</dcterms:created>
  <dcterms:modified xsi:type="dcterms:W3CDTF">2025-06-04T04:23:00Z</dcterms:modified>
</cp:coreProperties>
</file>